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2CD2C" w14:textId="77777777" w:rsidR="00420716" w:rsidRDefault="00420716">
      <w:pPr>
        <w:rPr>
          <w:sz w:val="32"/>
          <w:szCs w:val="32"/>
        </w:rPr>
      </w:pPr>
      <w:r w:rsidRPr="00420716">
        <w:rPr>
          <w:sz w:val="32"/>
          <w:szCs w:val="32"/>
        </w:rPr>
        <w:t>City of Casselton Boulevard Tree Planting List</w:t>
      </w:r>
      <w:r>
        <w:rPr>
          <w:sz w:val="32"/>
          <w:szCs w:val="32"/>
        </w:rPr>
        <w:t xml:space="preserve">   </w:t>
      </w:r>
    </w:p>
    <w:p w14:paraId="2F65FD68" w14:textId="727017CE" w:rsidR="00420716" w:rsidRDefault="00420716">
      <w:r w:rsidRPr="00420716">
        <w:rPr>
          <w:sz w:val="32"/>
          <w:szCs w:val="32"/>
        </w:rPr>
        <w:t xml:space="preserve"> </w:t>
      </w:r>
      <w:r w:rsidRPr="00420716">
        <w:t xml:space="preserve">USDA Plant Hardiness Zone </w:t>
      </w:r>
      <w:r>
        <w:t xml:space="preserve">4         </w:t>
      </w:r>
      <w:r w:rsidRPr="00420716">
        <w:t>Species examples listed in red</w:t>
      </w:r>
    </w:p>
    <w:p w14:paraId="514E249C" w14:textId="1252C1E7" w:rsidR="00F13A83" w:rsidRPr="00F13A83" w:rsidRDefault="00F13A83" w:rsidP="00F13A83">
      <w:pPr>
        <w:spacing w:after="0"/>
        <w:rPr>
          <w:b/>
          <w:sz w:val="28"/>
          <w:szCs w:val="28"/>
        </w:rPr>
      </w:pPr>
      <w:r>
        <w:tab/>
      </w:r>
      <w:r w:rsidRPr="00F13A83">
        <w:rPr>
          <w:b/>
          <w:sz w:val="28"/>
          <w:szCs w:val="28"/>
        </w:rPr>
        <w:t>Small to Medium-sized Trees</w:t>
      </w:r>
    </w:p>
    <w:p w14:paraId="76B75253" w14:textId="77777777" w:rsidR="00420716" w:rsidRPr="00DD60B9" w:rsidRDefault="00420716" w:rsidP="004207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60B9">
        <w:rPr>
          <w:b/>
          <w:sz w:val="24"/>
          <w:szCs w:val="24"/>
        </w:rPr>
        <w:t>Amur Maple:</w:t>
      </w:r>
      <w:r w:rsidRPr="00DD60B9">
        <w:rPr>
          <w:sz w:val="24"/>
          <w:szCs w:val="24"/>
        </w:rPr>
        <w:t xml:space="preserve">  tree form only, 15 to 20 feet tall, bright reddish fall color, </w:t>
      </w:r>
      <w:r w:rsidRPr="00DD60B9">
        <w:rPr>
          <w:color w:val="FF0000"/>
          <w:sz w:val="24"/>
          <w:szCs w:val="24"/>
        </w:rPr>
        <w:t>‘Flame’ ‘Embers’</w:t>
      </w:r>
    </w:p>
    <w:p w14:paraId="648BBB23" w14:textId="633200B6" w:rsidR="00F13A83" w:rsidRPr="00F13A83" w:rsidRDefault="00F13A83" w:rsidP="00420716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F13A83">
        <w:rPr>
          <w:b/>
          <w:sz w:val="24"/>
          <w:szCs w:val="24"/>
        </w:rPr>
        <w:t>Flowering Crabapple</w:t>
      </w:r>
      <w:r>
        <w:rPr>
          <w:sz w:val="24"/>
          <w:szCs w:val="24"/>
        </w:rPr>
        <w:t xml:space="preserve">: 10 to 25 feet tall, valued for foliage, flowers and variations in form and size, fruitless variety only or variety with persistent fruit, </w:t>
      </w:r>
      <w:r w:rsidRPr="00F13A83">
        <w:rPr>
          <w:color w:val="FF0000"/>
          <w:sz w:val="24"/>
          <w:szCs w:val="24"/>
        </w:rPr>
        <w:t>‘Radiant’ ‘Spring Snow’ ‘Royal Raindrops’</w:t>
      </w:r>
    </w:p>
    <w:p w14:paraId="72BCC60C" w14:textId="5F9153F0" w:rsidR="00420716" w:rsidRPr="00DD60B9" w:rsidRDefault="00420716" w:rsidP="004207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60B9">
        <w:rPr>
          <w:b/>
          <w:sz w:val="24"/>
          <w:szCs w:val="24"/>
        </w:rPr>
        <w:t>American or European Mountain-ash</w:t>
      </w:r>
      <w:r w:rsidR="00B166FD" w:rsidRPr="00DD60B9">
        <w:rPr>
          <w:b/>
          <w:sz w:val="24"/>
          <w:szCs w:val="24"/>
        </w:rPr>
        <w:t>:</w:t>
      </w:r>
      <w:r w:rsidRPr="00DD60B9">
        <w:rPr>
          <w:sz w:val="24"/>
          <w:szCs w:val="24"/>
        </w:rPr>
        <w:t xml:space="preserve"> 20 to 30 feet tall, small berry-like fruit attractive to birds</w:t>
      </w:r>
      <w:r w:rsidR="00F13A83">
        <w:rPr>
          <w:sz w:val="24"/>
          <w:szCs w:val="24"/>
        </w:rPr>
        <w:t xml:space="preserve"> </w:t>
      </w:r>
      <w:r w:rsidR="00F13A83" w:rsidRPr="00F13A83">
        <w:rPr>
          <w:color w:val="FF0000"/>
          <w:sz w:val="24"/>
          <w:szCs w:val="24"/>
        </w:rPr>
        <w:t>‘Oakleaf Mt. Ash’</w:t>
      </w:r>
    </w:p>
    <w:p w14:paraId="4F069D7D" w14:textId="581DBFB9" w:rsidR="00420716" w:rsidRPr="00DD60B9" w:rsidRDefault="00420716" w:rsidP="004207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60B9">
        <w:rPr>
          <w:b/>
          <w:sz w:val="24"/>
          <w:szCs w:val="24"/>
        </w:rPr>
        <w:t>Japanese Tree Lilac</w:t>
      </w:r>
      <w:r w:rsidR="00B166FD" w:rsidRPr="00DD60B9">
        <w:rPr>
          <w:b/>
          <w:sz w:val="24"/>
          <w:szCs w:val="24"/>
        </w:rPr>
        <w:t>:</w:t>
      </w:r>
      <w:r w:rsidR="00B166FD" w:rsidRPr="00DD60B9">
        <w:rPr>
          <w:sz w:val="24"/>
          <w:szCs w:val="24"/>
        </w:rPr>
        <w:t xml:space="preserve"> 2</w:t>
      </w:r>
      <w:r w:rsidRPr="00DD60B9">
        <w:rPr>
          <w:sz w:val="24"/>
          <w:szCs w:val="24"/>
        </w:rPr>
        <w:t>0 to 25 feet tall, large showy flowers,</w:t>
      </w:r>
      <w:r w:rsidR="00F13A83">
        <w:rPr>
          <w:sz w:val="24"/>
          <w:szCs w:val="24"/>
        </w:rPr>
        <w:t xml:space="preserve"> attractive winter fruit display</w:t>
      </w:r>
    </w:p>
    <w:p w14:paraId="4BD4AA3D" w14:textId="1DF01440" w:rsidR="00420716" w:rsidRPr="00DD60B9" w:rsidRDefault="00420716" w:rsidP="004207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60B9">
        <w:rPr>
          <w:b/>
          <w:sz w:val="24"/>
          <w:szCs w:val="24"/>
        </w:rPr>
        <w:t>Prairie Gem ® Flowering Pear</w:t>
      </w:r>
      <w:r w:rsidR="00B166FD" w:rsidRPr="00DD60B9">
        <w:rPr>
          <w:b/>
          <w:sz w:val="24"/>
          <w:szCs w:val="24"/>
        </w:rPr>
        <w:t>:</w:t>
      </w:r>
      <w:r w:rsidRPr="00DD60B9">
        <w:rPr>
          <w:sz w:val="24"/>
          <w:szCs w:val="24"/>
        </w:rPr>
        <w:t xml:space="preserve"> 15 to 30 feet tall, white flowers,</w:t>
      </w:r>
      <w:r w:rsidR="00F13A83">
        <w:rPr>
          <w:sz w:val="24"/>
          <w:szCs w:val="24"/>
        </w:rPr>
        <w:t xml:space="preserve"> hardiest of all fruit</w:t>
      </w:r>
    </w:p>
    <w:p w14:paraId="3893BA3B" w14:textId="77777777" w:rsidR="00420716" w:rsidRPr="00DD60B9" w:rsidRDefault="00953E37" w:rsidP="00953E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60B9">
        <w:rPr>
          <w:b/>
          <w:sz w:val="24"/>
          <w:szCs w:val="24"/>
        </w:rPr>
        <w:t>Ironwood</w:t>
      </w:r>
      <w:r w:rsidR="00B166FD" w:rsidRPr="00DD60B9">
        <w:rPr>
          <w:b/>
          <w:sz w:val="24"/>
          <w:szCs w:val="24"/>
        </w:rPr>
        <w:t>:</w:t>
      </w:r>
      <w:r w:rsidRPr="00DD60B9">
        <w:rPr>
          <w:sz w:val="24"/>
          <w:szCs w:val="24"/>
        </w:rPr>
        <w:t xml:space="preserve"> 15 to 30 feet tall, slow growing, also called American Hop-hornbeam</w:t>
      </w:r>
    </w:p>
    <w:p w14:paraId="165C3BA2" w14:textId="77777777" w:rsidR="00953E37" w:rsidRPr="00DD60B9" w:rsidRDefault="00953E37" w:rsidP="00953E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60B9">
        <w:rPr>
          <w:b/>
          <w:sz w:val="24"/>
          <w:szCs w:val="24"/>
        </w:rPr>
        <w:t>Thornless Cockspur Hawthorn</w:t>
      </w:r>
      <w:r w:rsidR="00B166FD" w:rsidRPr="00DD60B9">
        <w:rPr>
          <w:sz w:val="24"/>
          <w:szCs w:val="24"/>
        </w:rPr>
        <w:t>:</w:t>
      </w:r>
      <w:r w:rsidRPr="00DD60B9">
        <w:rPr>
          <w:sz w:val="24"/>
          <w:szCs w:val="24"/>
        </w:rPr>
        <w:t xml:space="preserve"> 15 to 18 feet tall, small red fruit, tolerant to drought</w:t>
      </w:r>
    </w:p>
    <w:p w14:paraId="6B68734A" w14:textId="1E4599E4" w:rsidR="00953E37" w:rsidRDefault="00953E37" w:rsidP="00953E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60B9">
        <w:rPr>
          <w:b/>
          <w:sz w:val="24"/>
          <w:szCs w:val="24"/>
        </w:rPr>
        <w:t>Amur Chokecherry</w:t>
      </w:r>
      <w:r w:rsidR="00B166FD" w:rsidRPr="00DD60B9">
        <w:rPr>
          <w:b/>
          <w:sz w:val="24"/>
          <w:szCs w:val="24"/>
        </w:rPr>
        <w:t>:</w:t>
      </w:r>
      <w:r w:rsidRPr="00DD60B9">
        <w:rPr>
          <w:sz w:val="24"/>
          <w:szCs w:val="24"/>
        </w:rPr>
        <w:t xml:space="preserve"> 15 to 25 feet tall, white flowers, bright amber to deep coppery-orange bark</w:t>
      </w:r>
    </w:p>
    <w:p w14:paraId="6F2D93F8" w14:textId="489BB012" w:rsidR="00F13A83" w:rsidRPr="00F13A83" w:rsidRDefault="00F13A83" w:rsidP="00F13A83">
      <w:pPr>
        <w:pStyle w:val="ListParagraph"/>
        <w:ind w:left="630"/>
        <w:rPr>
          <w:sz w:val="28"/>
          <w:szCs w:val="28"/>
        </w:rPr>
      </w:pPr>
      <w:r w:rsidRPr="00F13A83">
        <w:rPr>
          <w:b/>
          <w:sz w:val="28"/>
          <w:szCs w:val="28"/>
        </w:rPr>
        <w:t>Medium to Large-sized Trees</w:t>
      </w:r>
    </w:p>
    <w:p w14:paraId="211BDBFD" w14:textId="77777777" w:rsidR="00953E37" w:rsidRPr="00DD60B9" w:rsidRDefault="00953E37" w:rsidP="00953E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60B9">
        <w:rPr>
          <w:b/>
          <w:sz w:val="24"/>
          <w:szCs w:val="24"/>
        </w:rPr>
        <w:t>Oak</w:t>
      </w:r>
      <w:r w:rsidR="00B166FD" w:rsidRPr="00DD60B9">
        <w:rPr>
          <w:b/>
          <w:sz w:val="24"/>
          <w:szCs w:val="24"/>
        </w:rPr>
        <w:t>:</w:t>
      </w:r>
      <w:r w:rsidRPr="00DD60B9">
        <w:rPr>
          <w:sz w:val="24"/>
          <w:szCs w:val="24"/>
        </w:rPr>
        <w:t xml:space="preserve"> 40 to 70 feet tall, large long-lived tree, produces acorns, slower growing, drought resistant  </w:t>
      </w:r>
    </w:p>
    <w:p w14:paraId="44D3475C" w14:textId="77777777" w:rsidR="00953E37" w:rsidRPr="00DD60B9" w:rsidRDefault="00953E37" w:rsidP="00953E37">
      <w:pPr>
        <w:pStyle w:val="ListParagraph"/>
        <w:rPr>
          <w:i/>
          <w:sz w:val="24"/>
          <w:szCs w:val="24"/>
        </w:rPr>
      </w:pPr>
      <w:r w:rsidRPr="00DD60B9">
        <w:rPr>
          <w:color w:val="FF0000"/>
          <w:sz w:val="24"/>
          <w:szCs w:val="24"/>
        </w:rPr>
        <w:t xml:space="preserve">     ‘Bur Oak’ ‘Prairie Stature® Oak’ ‘Mongolian Oak’ </w:t>
      </w:r>
      <w:r w:rsidRPr="00DD60B9">
        <w:rPr>
          <w:sz w:val="24"/>
          <w:szCs w:val="24"/>
        </w:rPr>
        <w:t>- holds leaves through winter</w:t>
      </w:r>
      <w:r w:rsidRPr="00DD60B9">
        <w:rPr>
          <w:i/>
          <w:sz w:val="24"/>
          <w:szCs w:val="24"/>
        </w:rPr>
        <w:t>.  Red Oak and Pin Oak will struggle in Casselton</w:t>
      </w:r>
    </w:p>
    <w:p w14:paraId="78657514" w14:textId="77777777" w:rsidR="00953E37" w:rsidRPr="00DD60B9" w:rsidRDefault="00953E37" w:rsidP="00953E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60B9">
        <w:rPr>
          <w:b/>
          <w:sz w:val="24"/>
          <w:szCs w:val="24"/>
        </w:rPr>
        <w:t>Elm</w:t>
      </w:r>
      <w:r w:rsidR="00B166FD" w:rsidRPr="00DD60B9">
        <w:rPr>
          <w:b/>
          <w:sz w:val="24"/>
          <w:szCs w:val="24"/>
        </w:rPr>
        <w:t>:</w:t>
      </w:r>
      <w:r w:rsidRPr="00DD60B9">
        <w:rPr>
          <w:sz w:val="24"/>
          <w:szCs w:val="24"/>
        </w:rPr>
        <w:t xml:space="preserve"> 35 to 65 feet tall, large umbrella-shaped tree, must be Dutch Elm Disease resistant, </w:t>
      </w:r>
    </w:p>
    <w:p w14:paraId="6749663E" w14:textId="77777777" w:rsidR="00953E37" w:rsidRPr="00DD60B9" w:rsidRDefault="00953E37" w:rsidP="00953E37">
      <w:pPr>
        <w:pStyle w:val="ListParagraph"/>
        <w:rPr>
          <w:sz w:val="24"/>
          <w:szCs w:val="24"/>
        </w:rPr>
      </w:pPr>
      <w:r w:rsidRPr="00DD60B9">
        <w:rPr>
          <w:sz w:val="24"/>
          <w:szCs w:val="24"/>
        </w:rPr>
        <w:t xml:space="preserve">     </w:t>
      </w:r>
      <w:r w:rsidRPr="00DD60B9">
        <w:rPr>
          <w:color w:val="FF0000"/>
          <w:sz w:val="24"/>
          <w:szCs w:val="24"/>
        </w:rPr>
        <w:t xml:space="preserve">‘Discovery’ ‘Prairie Expedition’ ‘Cathedral’ and ‘Accolade’ </w:t>
      </w:r>
      <w:r w:rsidRPr="00F13A83">
        <w:rPr>
          <w:color w:val="000000" w:themeColor="text1"/>
          <w:sz w:val="24"/>
          <w:szCs w:val="24"/>
        </w:rPr>
        <w:t>are all resistant varieties</w:t>
      </w:r>
    </w:p>
    <w:p w14:paraId="05E43A9C" w14:textId="5375B1EB" w:rsidR="00953E37" w:rsidRPr="00DD60B9" w:rsidRDefault="00DD60B9" w:rsidP="00DD60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Hackberry: </w:t>
      </w:r>
      <w:r w:rsidRPr="00DD60B9">
        <w:rPr>
          <w:sz w:val="24"/>
          <w:szCs w:val="24"/>
        </w:rPr>
        <w:t xml:space="preserve">40 to 60 feet tall, similar form to Elm, </w:t>
      </w:r>
      <w:r w:rsidR="00F13A83">
        <w:rPr>
          <w:sz w:val="24"/>
          <w:szCs w:val="24"/>
        </w:rPr>
        <w:t>tolerant to drought and alkaline soils</w:t>
      </w:r>
    </w:p>
    <w:p w14:paraId="1FA91D3C" w14:textId="2B601337" w:rsidR="0020161D" w:rsidRPr="0020161D" w:rsidRDefault="00953E37" w:rsidP="002016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60B9">
        <w:rPr>
          <w:b/>
          <w:sz w:val="24"/>
          <w:szCs w:val="24"/>
        </w:rPr>
        <w:t>Honeylocust</w:t>
      </w:r>
      <w:r w:rsidR="00B166FD" w:rsidRPr="00DD60B9">
        <w:rPr>
          <w:b/>
          <w:sz w:val="24"/>
          <w:szCs w:val="24"/>
        </w:rPr>
        <w:t>:</w:t>
      </w:r>
      <w:r w:rsidRPr="00DD60B9">
        <w:rPr>
          <w:sz w:val="24"/>
          <w:szCs w:val="24"/>
        </w:rPr>
        <w:t xml:space="preserve"> 30 to 50 feet tall, small leaflets, must be thornless, fast growing </w:t>
      </w:r>
      <w:r w:rsidR="00B166FD" w:rsidRPr="0020161D">
        <w:rPr>
          <w:color w:val="FF0000"/>
          <w:sz w:val="24"/>
          <w:szCs w:val="24"/>
        </w:rPr>
        <w:t>‘Northern Acclaim’</w:t>
      </w:r>
      <w:r w:rsidR="00F13A83">
        <w:rPr>
          <w:color w:val="FF0000"/>
          <w:sz w:val="24"/>
          <w:szCs w:val="24"/>
        </w:rPr>
        <w:t xml:space="preserve"> ‘Imperial</w:t>
      </w:r>
      <w:r w:rsidR="00160228">
        <w:rPr>
          <w:color w:val="FF0000"/>
          <w:sz w:val="24"/>
          <w:szCs w:val="24"/>
        </w:rPr>
        <w:t>’ ‘Skyline’</w:t>
      </w:r>
    </w:p>
    <w:p w14:paraId="35D340DE" w14:textId="77777777" w:rsidR="00953E37" w:rsidRPr="0020161D" w:rsidRDefault="00B166FD" w:rsidP="002016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161D">
        <w:rPr>
          <w:color w:val="FF0000"/>
          <w:sz w:val="24"/>
          <w:szCs w:val="24"/>
        </w:rPr>
        <w:t xml:space="preserve"> </w:t>
      </w:r>
      <w:r w:rsidR="00953E37" w:rsidRPr="0020161D">
        <w:rPr>
          <w:b/>
          <w:sz w:val="24"/>
          <w:szCs w:val="24"/>
        </w:rPr>
        <w:t>Prairie Horizon® Alder</w:t>
      </w:r>
      <w:r w:rsidRPr="0020161D">
        <w:rPr>
          <w:b/>
          <w:sz w:val="24"/>
          <w:szCs w:val="24"/>
        </w:rPr>
        <w:t>:</w:t>
      </w:r>
      <w:r w:rsidR="00953E37" w:rsidRPr="0020161D">
        <w:rPr>
          <w:sz w:val="24"/>
          <w:szCs w:val="24"/>
        </w:rPr>
        <w:t xml:space="preserve"> 25 to 45 feet tall, rapid growing, drought tolerant, cone-like fruit</w:t>
      </w:r>
    </w:p>
    <w:p w14:paraId="046C55BA" w14:textId="77777777" w:rsidR="00953E37" w:rsidRPr="00DD60B9" w:rsidRDefault="00953E37" w:rsidP="00953E37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DD60B9">
        <w:rPr>
          <w:b/>
          <w:sz w:val="24"/>
          <w:szCs w:val="24"/>
        </w:rPr>
        <w:t>Corktree</w:t>
      </w:r>
      <w:r w:rsidR="00B166FD" w:rsidRPr="00DD60B9">
        <w:rPr>
          <w:b/>
          <w:sz w:val="24"/>
          <w:szCs w:val="24"/>
        </w:rPr>
        <w:t>:</w:t>
      </w:r>
      <w:r w:rsidRPr="00DD60B9">
        <w:rPr>
          <w:sz w:val="24"/>
          <w:szCs w:val="24"/>
        </w:rPr>
        <w:t xml:space="preserve"> 25 to 35 feet tall, cork-like appearance on trunk and branches, </w:t>
      </w:r>
      <w:r w:rsidRPr="00DD60B9">
        <w:rPr>
          <w:color w:val="FF0000"/>
          <w:sz w:val="24"/>
          <w:szCs w:val="24"/>
        </w:rPr>
        <w:t>‘Amur’ ‘His Majesty’</w:t>
      </w:r>
    </w:p>
    <w:p w14:paraId="4B216236" w14:textId="77777777" w:rsidR="00953E37" w:rsidRPr="00DD60B9" w:rsidRDefault="00953E37" w:rsidP="00953E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60B9">
        <w:rPr>
          <w:b/>
          <w:sz w:val="24"/>
          <w:szCs w:val="24"/>
        </w:rPr>
        <w:t>Kentucky Coffeetree</w:t>
      </w:r>
      <w:r w:rsidR="00B166FD" w:rsidRPr="00DD60B9">
        <w:rPr>
          <w:b/>
          <w:sz w:val="24"/>
          <w:szCs w:val="24"/>
        </w:rPr>
        <w:t>:</w:t>
      </w:r>
      <w:r w:rsidRPr="00DD60B9">
        <w:rPr>
          <w:sz w:val="24"/>
          <w:szCs w:val="24"/>
        </w:rPr>
        <w:t xml:space="preserve"> 40 to 50 feet tall, tolerant to salt and drought, large seedpods</w:t>
      </w:r>
    </w:p>
    <w:p w14:paraId="5AC1A0CF" w14:textId="77777777" w:rsidR="00953E37" w:rsidRPr="00DD60B9" w:rsidRDefault="00953E37" w:rsidP="00953E37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DD60B9">
        <w:rPr>
          <w:b/>
          <w:sz w:val="24"/>
          <w:szCs w:val="24"/>
        </w:rPr>
        <w:t>Linden or Basswood</w:t>
      </w:r>
      <w:r w:rsidR="00B166FD" w:rsidRPr="00DD60B9">
        <w:rPr>
          <w:b/>
          <w:sz w:val="24"/>
          <w:szCs w:val="24"/>
        </w:rPr>
        <w:t>:</w:t>
      </w:r>
      <w:r w:rsidRPr="00DD60B9">
        <w:rPr>
          <w:sz w:val="24"/>
          <w:szCs w:val="24"/>
        </w:rPr>
        <w:t xml:space="preserve"> 40 to 60 feet tall, large stature, excellent shade, aromatic flowers  American Linden varieties</w:t>
      </w:r>
      <w:r w:rsidR="0020161D">
        <w:rPr>
          <w:sz w:val="24"/>
          <w:szCs w:val="24"/>
        </w:rPr>
        <w:t>:</w:t>
      </w:r>
      <w:r w:rsidRPr="00DD60B9">
        <w:rPr>
          <w:color w:val="FF0000"/>
          <w:sz w:val="24"/>
          <w:szCs w:val="24"/>
        </w:rPr>
        <w:t xml:space="preserve"> ’Boulevard’ ‘Redmond’</w:t>
      </w:r>
      <w:r w:rsidRPr="00DD60B9">
        <w:rPr>
          <w:sz w:val="24"/>
          <w:szCs w:val="24"/>
        </w:rPr>
        <w:t xml:space="preserve">  Mongolian Linden</w:t>
      </w:r>
      <w:r w:rsidR="0020161D">
        <w:rPr>
          <w:sz w:val="24"/>
          <w:szCs w:val="24"/>
        </w:rPr>
        <w:t>:</w:t>
      </w:r>
      <w:r w:rsidRPr="00DD60B9">
        <w:rPr>
          <w:sz w:val="24"/>
          <w:szCs w:val="24"/>
        </w:rPr>
        <w:t xml:space="preserve"> </w:t>
      </w:r>
      <w:r w:rsidRPr="00DD60B9">
        <w:rPr>
          <w:color w:val="FF0000"/>
          <w:sz w:val="24"/>
          <w:szCs w:val="24"/>
        </w:rPr>
        <w:t xml:space="preserve">’Harvest Gold’ </w:t>
      </w:r>
    </w:p>
    <w:p w14:paraId="451B63BB" w14:textId="67084AAD" w:rsidR="00160228" w:rsidRPr="00160228" w:rsidRDefault="00953E37" w:rsidP="00160228">
      <w:pPr>
        <w:pStyle w:val="ListParagraph"/>
        <w:rPr>
          <w:color w:val="FF0000"/>
          <w:sz w:val="24"/>
          <w:szCs w:val="24"/>
        </w:rPr>
      </w:pPr>
      <w:r w:rsidRPr="00DD60B9">
        <w:rPr>
          <w:sz w:val="24"/>
          <w:szCs w:val="24"/>
        </w:rPr>
        <w:t xml:space="preserve"> Littleleaf Linden varieties</w:t>
      </w:r>
      <w:r w:rsidR="0020161D">
        <w:rPr>
          <w:sz w:val="24"/>
          <w:szCs w:val="24"/>
        </w:rPr>
        <w:t>:</w:t>
      </w:r>
      <w:r w:rsidRPr="00DD60B9">
        <w:rPr>
          <w:color w:val="FF0000"/>
          <w:sz w:val="24"/>
          <w:szCs w:val="24"/>
        </w:rPr>
        <w:t xml:space="preserve"> ‘</w:t>
      </w:r>
      <w:proofErr w:type="spellStart"/>
      <w:r w:rsidRPr="00DD60B9">
        <w:rPr>
          <w:color w:val="FF0000"/>
          <w:sz w:val="24"/>
          <w:szCs w:val="24"/>
        </w:rPr>
        <w:t>Greenspire</w:t>
      </w:r>
      <w:proofErr w:type="spellEnd"/>
      <w:r w:rsidRPr="00DD60B9">
        <w:rPr>
          <w:color w:val="FF0000"/>
          <w:sz w:val="24"/>
          <w:szCs w:val="24"/>
        </w:rPr>
        <w:t xml:space="preserve">’ </w:t>
      </w:r>
      <w:r w:rsidR="00160228">
        <w:rPr>
          <w:color w:val="FF0000"/>
          <w:sz w:val="24"/>
          <w:szCs w:val="24"/>
        </w:rPr>
        <w:t>‘Corinthian’</w:t>
      </w:r>
      <w:r w:rsidRPr="00DD60B9">
        <w:rPr>
          <w:color w:val="FF0000"/>
          <w:sz w:val="24"/>
          <w:szCs w:val="24"/>
        </w:rPr>
        <w:t xml:space="preserve"> </w:t>
      </w:r>
      <w:r w:rsidRPr="00DD60B9">
        <w:rPr>
          <w:sz w:val="24"/>
          <w:szCs w:val="24"/>
        </w:rPr>
        <w:t>Hybrid varieties</w:t>
      </w:r>
      <w:r w:rsidR="0020161D">
        <w:rPr>
          <w:sz w:val="24"/>
          <w:szCs w:val="24"/>
        </w:rPr>
        <w:t>:</w:t>
      </w:r>
      <w:r w:rsidRPr="00DD60B9">
        <w:rPr>
          <w:sz w:val="24"/>
          <w:szCs w:val="24"/>
        </w:rPr>
        <w:t xml:space="preserve"> </w:t>
      </w:r>
      <w:r w:rsidRPr="00DD60B9">
        <w:rPr>
          <w:color w:val="FF0000"/>
          <w:sz w:val="24"/>
          <w:szCs w:val="24"/>
        </w:rPr>
        <w:t>’</w:t>
      </w:r>
      <w:proofErr w:type="spellStart"/>
      <w:r w:rsidRPr="00DD60B9">
        <w:rPr>
          <w:color w:val="FF0000"/>
          <w:sz w:val="24"/>
          <w:szCs w:val="24"/>
        </w:rPr>
        <w:t>Dropmore</w:t>
      </w:r>
      <w:proofErr w:type="spellEnd"/>
      <w:r w:rsidRPr="00DD60B9">
        <w:rPr>
          <w:color w:val="FF0000"/>
          <w:sz w:val="24"/>
          <w:szCs w:val="24"/>
        </w:rPr>
        <w:t>’ ‘</w:t>
      </w:r>
      <w:proofErr w:type="spellStart"/>
      <w:r w:rsidRPr="00DD60B9">
        <w:rPr>
          <w:color w:val="FF0000"/>
          <w:sz w:val="24"/>
          <w:szCs w:val="24"/>
        </w:rPr>
        <w:t>Norlin</w:t>
      </w:r>
      <w:proofErr w:type="spellEnd"/>
      <w:r w:rsidRPr="00DD60B9">
        <w:rPr>
          <w:color w:val="FF0000"/>
          <w:sz w:val="24"/>
          <w:szCs w:val="24"/>
        </w:rPr>
        <w:t>’</w:t>
      </w:r>
    </w:p>
    <w:p w14:paraId="76E175C8" w14:textId="3AEB4F7F" w:rsidR="00160228" w:rsidRPr="00160228" w:rsidRDefault="00160228" w:rsidP="00953E3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Maple: </w:t>
      </w:r>
      <w:r>
        <w:rPr>
          <w:sz w:val="24"/>
          <w:szCs w:val="24"/>
        </w:rPr>
        <w:t xml:space="preserve">40 to 65 feet tall, known for unique leaves and fall color, subject to iron chlorosis Freeman Maple Hybrids: </w:t>
      </w:r>
      <w:r w:rsidRPr="00160228">
        <w:rPr>
          <w:color w:val="FF0000"/>
          <w:sz w:val="24"/>
          <w:szCs w:val="24"/>
        </w:rPr>
        <w:t>‘Autumn Blaze’ ‘Celebration’</w:t>
      </w:r>
      <w:r>
        <w:rPr>
          <w:sz w:val="24"/>
          <w:szCs w:val="24"/>
        </w:rPr>
        <w:t xml:space="preserve"> Norway Maple: </w:t>
      </w:r>
      <w:r w:rsidRPr="00160228">
        <w:rPr>
          <w:color w:val="FF0000"/>
          <w:sz w:val="24"/>
          <w:szCs w:val="24"/>
        </w:rPr>
        <w:t xml:space="preserve">‘Emerald </w:t>
      </w:r>
      <w:proofErr w:type="spellStart"/>
      <w:r w:rsidRPr="00160228">
        <w:rPr>
          <w:color w:val="FF0000"/>
          <w:sz w:val="24"/>
          <w:szCs w:val="24"/>
        </w:rPr>
        <w:t>Lustre</w:t>
      </w:r>
      <w:proofErr w:type="spellEnd"/>
      <w:proofErr w:type="gramStart"/>
      <w:r w:rsidRPr="00160228">
        <w:rPr>
          <w:color w:val="FF0000"/>
          <w:sz w:val="24"/>
          <w:szCs w:val="24"/>
        </w:rPr>
        <w:t>’</w:t>
      </w:r>
      <w:r>
        <w:rPr>
          <w:sz w:val="24"/>
          <w:szCs w:val="24"/>
        </w:rPr>
        <w:t xml:space="preserve">  Silver</w:t>
      </w:r>
      <w:proofErr w:type="gramEnd"/>
      <w:r>
        <w:rPr>
          <w:sz w:val="24"/>
          <w:szCs w:val="24"/>
        </w:rPr>
        <w:t xml:space="preserve"> Maple: </w:t>
      </w:r>
      <w:r w:rsidRPr="00160228">
        <w:rPr>
          <w:color w:val="FF0000"/>
          <w:sz w:val="24"/>
          <w:szCs w:val="24"/>
        </w:rPr>
        <w:t>‘Silver Cloud’ ‘Northline’ ‘Silver Queen’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Cutleaf</w:t>
      </w:r>
      <w:proofErr w:type="spellEnd"/>
      <w:r>
        <w:rPr>
          <w:sz w:val="24"/>
          <w:szCs w:val="24"/>
        </w:rPr>
        <w:t xml:space="preserve"> Silver Maple ‘Skinner’</w:t>
      </w:r>
    </w:p>
    <w:p w14:paraId="70558D2E" w14:textId="4F148A7F" w:rsidR="00160228" w:rsidRPr="00160228" w:rsidRDefault="00160228" w:rsidP="00160228">
      <w:pPr>
        <w:pStyle w:val="ListParagraph"/>
        <w:rPr>
          <w:sz w:val="24"/>
          <w:szCs w:val="24"/>
        </w:rPr>
      </w:pPr>
      <w:r w:rsidRPr="00160228">
        <w:rPr>
          <w:sz w:val="24"/>
          <w:szCs w:val="24"/>
        </w:rPr>
        <w:t>Sugar Maple &amp; Red Maple are not recommended for our area, Boxelder is Not allowed</w:t>
      </w:r>
    </w:p>
    <w:p w14:paraId="156F4F94" w14:textId="4425BD71" w:rsidR="00953E37" w:rsidRPr="00DD60B9" w:rsidRDefault="00953E37" w:rsidP="00953E3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D60B9">
        <w:rPr>
          <w:b/>
          <w:sz w:val="24"/>
          <w:szCs w:val="24"/>
        </w:rPr>
        <w:t>Ohio Buckeye</w:t>
      </w:r>
      <w:r w:rsidR="00B166FD" w:rsidRPr="00DD60B9">
        <w:rPr>
          <w:b/>
          <w:sz w:val="24"/>
          <w:szCs w:val="24"/>
        </w:rPr>
        <w:t>:</w:t>
      </w:r>
      <w:r w:rsidR="00FB7050" w:rsidRPr="00DD60B9">
        <w:rPr>
          <w:b/>
          <w:sz w:val="24"/>
          <w:szCs w:val="24"/>
        </w:rPr>
        <w:t xml:space="preserve"> </w:t>
      </w:r>
      <w:r w:rsidR="00417E6A" w:rsidRPr="00DD60B9">
        <w:rPr>
          <w:b/>
          <w:sz w:val="24"/>
          <w:szCs w:val="24"/>
        </w:rPr>
        <w:t xml:space="preserve"> </w:t>
      </w:r>
      <w:r w:rsidR="00417E6A" w:rsidRPr="00DD60B9">
        <w:rPr>
          <w:sz w:val="24"/>
          <w:szCs w:val="24"/>
        </w:rPr>
        <w:t xml:space="preserve">grows 20-40 feet high, nice fall color – </w:t>
      </w:r>
      <w:r w:rsidR="00417E6A" w:rsidRPr="00DD60B9">
        <w:rPr>
          <w:color w:val="FF0000"/>
          <w:sz w:val="24"/>
          <w:szCs w:val="24"/>
        </w:rPr>
        <w:t>‘Prairie Torch’</w:t>
      </w:r>
    </w:p>
    <w:p w14:paraId="6A4CA6AC" w14:textId="77777777" w:rsidR="00953E37" w:rsidRPr="00DD60B9" w:rsidRDefault="00953E37" w:rsidP="00953E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60B9">
        <w:rPr>
          <w:b/>
          <w:sz w:val="24"/>
          <w:szCs w:val="24"/>
        </w:rPr>
        <w:t>Catalpa</w:t>
      </w:r>
      <w:r w:rsidR="00B166FD" w:rsidRPr="00DD60B9">
        <w:rPr>
          <w:b/>
          <w:sz w:val="24"/>
          <w:szCs w:val="24"/>
        </w:rPr>
        <w:t>:</w:t>
      </w:r>
      <w:r w:rsidR="00FB7966" w:rsidRPr="00DD60B9">
        <w:rPr>
          <w:b/>
          <w:sz w:val="24"/>
          <w:szCs w:val="24"/>
        </w:rPr>
        <w:t xml:space="preserve"> </w:t>
      </w:r>
      <w:r w:rsidR="005F0A13" w:rsidRPr="00DD60B9">
        <w:rPr>
          <w:sz w:val="24"/>
          <w:szCs w:val="24"/>
        </w:rPr>
        <w:t>heart shaped leaves and orchid -like flowers, 40-60 feet high</w:t>
      </w:r>
    </w:p>
    <w:p w14:paraId="19A30062" w14:textId="77777777" w:rsidR="00953E37" w:rsidRPr="00DD60B9" w:rsidRDefault="00953E37" w:rsidP="00953E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60B9">
        <w:rPr>
          <w:b/>
          <w:sz w:val="24"/>
          <w:szCs w:val="24"/>
        </w:rPr>
        <w:t>Other Trees</w:t>
      </w:r>
      <w:r w:rsidR="00B166FD" w:rsidRPr="00DD60B9">
        <w:rPr>
          <w:b/>
          <w:sz w:val="24"/>
          <w:szCs w:val="24"/>
        </w:rPr>
        <w:t>:</w:t>
      </w:r>
      <w:r w:rsidR="00B166FD" w:rsidRPr="00DD60B9">
        <w:rPr>
          <w:sz w:val="24"/>
          <w:szCs w:val="24"/>
        </w:rPr>
        <w:t xml:space="preserve"> </w:t>
      </w:r>
      <w:r w:rsidRPr="00DD60B9">
        <w:rPr>
          <w:sz w:val="24"/>
          <w:szCs w:val="24"/>
        </w:rPr>
        <w:t xml:space="preserve"> many new trees are released every year so it is </w:t>
      </w:r>
      <w:r w:rsidR="00B166FD" w:rsidRPr="00DD60B9">
        <w:rPr>
          <w:sz w:val="24"/>
          <w:szCs w:val="24"/>
        </w:rPr>
        <w:t>impossible</w:t>
      </w:r>
      <w:r w:rsidRPr="00DD60B9">
        <w:rPr>
          <w:sz w:val="24"/>
          <w:szCs w:val="24"/>
        </w:rPr>
        <w:t xml:space="preserve"> to list every tree. If you desire something not on this list, check with Casselton’s Tree Boa</w:t>
      </w:r>
      <w:r w:rsidR="00B166FD" w:rsidRPr="00DD60B9">
        <w:rPr>
          <w:sz w:val="24"/>
          <w:szCs w:val="24"/>
        </w:rPr>
        <w:t>rd or the Forester</w:t>
      </w:r>
    </w:p>
    <w:p w14:paraId="1A4DF676" w14:textId="77777777" w:rsidR="004F2910" w:rsidRDefault="004F2910" w:rsidP="00953E37">
      <w:pPr>
        <w:pStyle w:val="ListParagraph"/>
        <w:rPr>
          <w:sz w:val="28"/>
          <w:szCs w:val="28"/>
        </w:rPr>
      </w:pPr>
    </w:p>
    <w:p w14:paraId="7FEBA2B0" w14:textId="65376C98" w:rsidR="00953E37" w:rsidRPr="004F2910" w:rsidRDefault="0020161D" w:rsidP="00953E37">
      <w:pPr>
        <w:pStyle w:val="ListParagraph"/>
        <w:rPr>
          <w:sz w:val="26"/>
          <w:szCs w:val="26"/>
        </w:rPr>
      </w:pPr>
      <w:r w:rsidRPr="004F2910">
        <w:rPr>
          <w:sz w:val="26"/>
          <w:szCs w:val="26"/>
        </w:rPr>
        <w:t>Tr</w:t>
      </w:r>
      <w:r w:rsidR="00630C95" w:rsidRPr="004F2910">
        <w:rPr>
          <w:sz w:val="26"/>
          <w:szCs w:val="26"/>
        </w:rPr>
        <w:t>ees that should NOT be planted i</w:t>
      </w:r>
      <w:r w:rsidRPr="004F2910">
        <w:rPr>
          <w:sz w:val="26"/>
          <w:szCs w:val="26"/>
        </w:rPr>
        <w:t xml:space="preserve">n boulevards include evergreens (spruce, pines), </w:t>
      </w:r>
      <w:r w:rsidR="00685C07" w:rsidRPr="004F2910">
        <w:rPr>
          <w:sz w:val="26"/>
          <w:szCs w:val="26"/>
        </w:rPr>
        <w:t>cottonwood</w:t>
      </w:r>
      <w:r w:rsidR="00630C95" w:rsidRPr="004F2910">
        <w:rPr>
          <w:sz w:val="26"/>
          <w:szCs w:val="26"/>
        </w:rPr>
        <w:t>/</w:t>
      </w:r>
      <w:r w:rsidR="00685C07" w:rsidRPr="004F2910">
        <w:rPr>
          <w:sz w:val="26"/>
          <w:szCs w:val="26"/>
        </w:rPr>
        <w:t>poplar, birch, weeping willow, and trees that would produce large fruit such as apple and pear.</w:t>
      </w:r>
      <w:bookmarkStart w:id="0" w:name="_GoBack"/>
      <w:bookmarkEnd w:id="0"/>
    </w:p>
    <w:sectPr w:rsidR="00953E37" w:rsidRPr="004F2910" w:rsidSect="004F2910"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20A7D"/>
    <w:multiLevelType w:val="hybridMultilevel"/>
    <w:tmpl w:val="BAD4CFE8"/>
    <w:lvl w:ilvl="0" w:tplc="81BA607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716"/>
    <w:rsid w:val="00021D20"/>
    <w:rsid w:val="001076A5"/>
    <w:rsid w:val="00160228"/>
    <w:rsid w:val="0020161D"/>
    <w:rsid w:val="00417E6A"/>
    <w:rsid w:val="00420716"/>
    <w:rsid w:val="004F2910"/>
    <w:rsid w:val="00575041"/>
    <w:rsid w:val="005F0A13"/>
    <w:rsid w:val="0060007F"/>
    <w:rsid w:val="00630C95"/>
    <w:rsid w:val="00685C07"/>
    <w:rsid w:val="00953E37"/>
    <w:rsid w:val="00B166FD"/>
    <w:rsid w:val="00DD60B9"/>
    <w:rsid w:val="00DF2B93"/>
    <w:rsid w:val="00F13A83"/>
    <w:rsid w:val="00FB7050"/>
    <w:rsid w:val="00FB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70577"/>
  <w15:docId w15:val="{940DF9F0-B086-48E1-AFC4-4D3E5BEA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Bartels</dc:creator>
  <cp:lastModifiedBy>Becky Dunker</cp:lastModifiedBy>
  <cp:revision>4</cp:revision>
  <dcterms:created xsi:type="dcterms:W3CDTF">2018-08-14T19:31:00Z</dcterms:created>
  <dcterms:modified xsi:type="dcterms:W3CDTF">2018-10-23T18:40:00Z</dcterms:modified>
</cp:coreProperties>
</file>